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C" w:rsidRPr="00C323ED" w:rsidRDefault="000E0C5C">
      <w:pPr>
        <w:rPr>
          <w:rFonts w:cstheme="minorHAnsi"/>
        </w:rPr>
      </w:pPr>
    </w:p>
    <w:p w:rsidR="000E0C5C" w:rsidRPr="00C323ED" w:rsidRDefault="000E0C5C">
      <w:pPr>
        <w:rPr>
          <w:rFonts w:cstheme="minorHAnsi"/>
          <w:b/>
          <w:i/>
          <w:sz w:val="28"/>
        </w:rPr>
      </w:pPr>
      <w:r w:rsidRPr="00C323ED">
        <w:rPr>
          <w:rFonts w:eastAsia="Times New Roman" w:cstheme="minorHAnsi"/>
          <w:b/>
          <w:i/>
          <w:color w:val="000000"/>
          <w:sz w:val="36"/>
          <w:szCs w:val="28"/>
          <w:lang w:eastAsia="ru-RU"/>
        </w:rPr>
        <w:t>Господь учит притчами</w:t>
      </w:r>
      <w:r w:rsidR="00C323ED">
        <w:rPr>
          <w:rFonts w:eastAsia="Times New Roman" w:cstheme="minorHAnsi"/>
          <w:b/>
          <w:i/>
          <w:color w:val="000000"/>
          <w:sz w:val="36"/>
          <w:szCs w:val="28"/>
          <w:lang w:eastAsia="ru-RU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3"/>
      </w:tblGrid>
      <w:tr w:rsidR="00C323ED" w:rsidRPr="00C323ED" w:rsidTr="00C323ED">
        <w:tc>
          <w:tcPr>
            <w:tcW w:w="8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C323ED" w:rsidP="000E0C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покаянию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 xml:space="preserve"> (</w:t>
            </w:r>
            <w:r w:rsidRPr="00696B15">
              <w:rPr>
                <w:rFonts w:eastAsia="Times New Roman" w:cstheme="minorHAnsi"/>
                <w:i/>
                <w:color w:val="000000"/>
                <w:sz w:val="36"/>
                <w:szCs w:val="28"/>
                <w:lang w:eastAsia="ru-RU"/>
              </w:rPr>
              <w:t>о блудном сыне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>),</w:t>
            </w:r>
          </w:p>
        </w:tc>
      </w:tr>
      <w:tr w:rsidR="00C323ED" w:rsidRPr="00C323ED" w:rsidTr="00C323ED">
        <w:tc>
          <w:tcPr>
            <w:tcW w:w="8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696B15" w:rsidP="000E0C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п</w:t>
            </w:r>
            <w:r w:rsidR="00C323ED"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рощению</w:t>
            </w:r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 xml:space="preserve"> и милосердию</w:t>
            </w:r>
            <w:r w:rsidR="00C323ED"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 xml:space="preserve"> (</w:t>
            </w:r>
            <w:r w:rsidR="00C323ED" w:rsidRPr="00696B15">
              <w:rPr>
                <w:rFonts w:eastAsia="Times New Roman" w:cstheme="minorHAnsi"/>
                <w:i/>
                <w:color w:val="000000"/>
                <w:sz w:val="36"/>
                <w:szCs w:val="28"/>
                <w:lang w:eastAsia="ru-RU"/>
              </w:rPr>
              <w:t>о милосердном царе и неправедном заимодавце</w:t>
            </w:r>
            <w:r w:rsidR="00C323ED"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>),</w:t>
            </w:r>
          </w:p>
        </w:tc>
      </w:tr>
      <w:tr w:rsidR="00C323ED" w:rsidRPr="00C323ED" w:rsidTr="00C323ED">
        <w:tc>
          <w:tcPr>
            <w:tcW w:w="8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C323ED" w:rsidP="000E0C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о Царствии Божием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>  (</w:t>
            </w:r>
            <w:r w:rsidRPr="00696B15">
              <w:rPr>
                <w:rFonts w:eastAsia="Times New Roman" w:cstheme="minorHAnsi"/>
                <w:i/>
                <w:color w:val="000000"/>
                <w:sz w:val="36"/>
                <w:szCs w:val="28"/>
                <w:lang w:eastAsia="ru-RU"/>
              </w:rPr>
              <w:t>притча о сеятеле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>),</w:t>
            </w:r>
          </w:p>
        </w:tc>
      </w:tr>
      <w:tr w:rsidR="00C323ED" w:rsidRPr="00C323ED" w:rsidTr="00C323ED">
        <w:trPr>
          <w:trHeight w:val="706"/>
        </w:trPr>
        <w:tc>
          <w:tcPr>
            <w:tcW w:w="8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C323ED" w:rsidP="000E0C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о постоянной готовности к встрече с Богом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 xml:space="preserve"> (</w:t>
            </w:r>
            <w:r w:rsidRPr="00696B15">
              <w:rPr>
                <w:rFonts w:eastAsia="Times New Roman" w:cstheme="minorHAnsi"/>
                <w:i/>
                <w:color w:val="000000"/>
                <w:sz w:val="36"/>
                <w:szCs w:val="28"/>
                <w:lang w:eastAsia="ru-RU"/>
              </w:rPr>
              <w:t>притча о десяти девах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>),</w:t>
            </w:r>
          </w:p>
        </w:tc>
      </w:tr>
      <w:tr w:rsidR="00C323ED" w:rsidRPr="00C323ED" w:rsidTr="00C323ED">
        <w:tc>
          <w:tcPr>
            <w:tcW w:w="8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C323ED" w:rsidP="000E0C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 xml:space="preserve">об отношении к </w:t>
            </w:r>
            <w:proofErr w:type="gramStart"/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ближнему</w:t>
            </w:r>
            <w:proofErr w:type="gramEnd"/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 xml:space="preserve"> (</w:t>
            </w:r>
            <w:r w:rsidRPr="00696B15">
              <w:rPr>
                <w:rFonts w:eastAsia="Times New Roman" w:cstheme="minorHAnsi"/>
                <w:i/>
                <w:color w:val="000000"/>
                <w:sz w:val="36"/>
                <w:szCs w:val="28"/>
                <w:lang w:eastAsia="ru-RU"/>
              </w:rPr>
              <w:t>притча о милосердном самарянине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>),</w:t>
            </w:r>
          </w:p>
        </w:tc>
      </w:tr>
      <w:tr w:rsidR="00C323ED" w:rsidRPr="00C323ED" w:rsidTr="007D7323">
        <w:tc>
          <w:tcPr>
            <w:tcW w:w="8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C323ED" w:rsidP="000E0C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о послушании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 xml:space="preserve"> (притча о двух сыновьях),</w:t>
            </w:r>
          </w:p>
        </w:tc>
      </w:tr>
      <w:tr w:rsidR="00C323ED" w:rsidRPr="00C323ED" w:rsidTr="007D7323">
        <w:tc>
          <w:tcPr>
            <w:tcW w:w="8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C323ED" w:rsidP="000E0C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о смирении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 xml:space="preserve"> (притча о мытаре и фарисее),</w:t>
            </w:r>
          </w:p>
        </w:tc>
      </w:tr>
      <w:tr w:rsidR="00C323ED" w:rsidRPr="00C323ED" w:rsidTr="00C323ED">
        <w:tc>
          <w:tcPr>
            <w:tcW w:w="8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C323ED" w:rsidP="000E0C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</w:p>
        </w:tc>
      </w:tr>
      <w:tr w:rsidR="00C323ED" w:rsidRPr="00C323ED" w:rsidTr="00C323ED">
        <w:tc>
          <w:tcPr>
            <w:tcW w:w="8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C323ED" w:rsidP="0032322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о значении труда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 xml:space="preserve"> (притча о талантах),</w:t>
            </w:r>
          </w:p>
        </w:tc>
      </w:tr>
      <w:tr w:rsidR="00C323ED" w:rsidRPr="00C323ED" w:rsidTr="00C323ED">
        <w:tc>
          <w:tcPr>
            <w:tcW w:w="8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3ED" w:rsidRPr="00696B15" w:rsidRDefault="00C323ED" w:rsidP="000E0C5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3"/>
                <w:lang w:eastAsia="ru-RU"/>
              </w:rPr>
            </w:pPr>
            <w:bookmarkStart w:id="0" w:name="_GoBack"/>
            <w:r w:rsidRPr="00696B15">
              <w:rPr>
                <w:rFonts w:eastAsia="Times New Roman" w:cstheme="minorHAnsi"/>
                <w:b/>
                <w:color w:val="000000"/>
                <w:sz w:val="36"/>
                <w:szCs w:val="28"/>
                <w:lang w:eastAsia="ru-RU"/>
              </w:rPr>
              <w:t>о богатстве и земных благах</w:t>
            </w:r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 xml:space="preserve">  </w:t>
            </w:r>
            <w:bookmarkEnd w:id="0"/>
            <w:r w:rsidRPr="00696B15">
              <w:rPr>
                <w:rFonts w:eastAsia="Times New Roman" w:cstheme="minorHAnsi"/>
                <w:color w:val="000000"/>
                <w:sz w:val="36"/>
                <w:szCs w:val="28"/>
                <w:lang w:eastAsia="ru-RU"/>
              </w:rPr>
              <w:t>(притчи о богатом юноше и о богаче и житнице).</w:t>
            </w:r>
          </w:p>
        </w:tc>
      </w:tr>
    </w:tbl>
    <w:p w:rsidR="000E0C5C" w:rsidRPr="00C323ED" w:rsidRDefault="000E0C5C">
      <w:pPr>
        <w:rPr>
          <w:rFonts w:cstheme="minorHAnsi"/>
          <w:sz w:val="28"/>
        </w:rPr>
      </w:pPr>
    </w:p>
    <w:p w:rsidR="000E0C5C" w:rsidRPr="00C323ED" w:rsidRDefault="000E0C5C">
      <w:pPr>
        <w:rPr>
          <w:rFonts w:cstheme="minorHAnsi"/>
        </w:rPr>
      </w:pPr>
    </w:p>
    <w:sectPr w:rsidR="000E0C5C" w:rsidRPr="00C3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5C"/>
    <w:rsid w:val="000E0C5C"/>
    <w:rsid w:val="00696B15"/>
    <w:rsid w:val="00C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2020-01-15T08:49:00Z</cp:lastPrinted>
  <dcterms:created xsi:type="dcterms:W3CDTF">2020-01-14T11:07:00Z</dcterms:created>
  <dcterms:modified xsi:type="dcterms:W3CDTF">2020-02-26T09:40:00Z</dcterms:modified>
</cp:coreProperties>
</file>