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F" w:rsidRPr="0093399F" w:rsidRDefault="0093399F">
      <w:pPr>
        <w:rPr>
          <w:rFonts w:ascii="Verdana" w:hAnsi="Verdana"/>
          <w:b/>
          <w:color w:val="141414"/>
          <w:szCs w:val="23"/>
          <w:u w:val="single"/>
          <w:shd w:val="clear" w:color="auto" w:fill="FCFCFF"/>
        </w:rPr>
      </w:pPr>
      <w:r w:rsidRPr="0093399F">
        <w:rPr>
          <w:rFonts w:ascii="Verdana" w:hAnsi="Verdana"/>
          <w:b/>
          <w:color w:val="141414"/>
          <w:szCs w:val="23"/>
          <w:u w:val="single"/>
          <w:shd w:val="clear" w:color="auto" w:fill="FCFCFF"/>
        </w:rPr>
        <w:t>Притчи Иисуса Христа</w:t>
      </w:r>
    </w:p>
    <w:p w:rsidR="00872279" w:rsidRPr="0093399F" w:rsidRDefault="00872279">
      <w:pPr>
        <w:rPr>
          <w:rFonts w:ascii="Times New Roman" w:hAnsi="Times New Roman" w:cs="Times New Roman"/>
          <w:sz w:val="28"/>
        </w:rPr>
      </w:pP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1. О сеятеле: Мф. 13:3-23;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Мк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. 4:3-8;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Мк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. 4:14-20;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. 8:5-8;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8:11-15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2. О добром семени и о плевелах: Мф. 13:24-30; Мф. 13:36-43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3. О зерне горчичном: Мф. 13:31-32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4. О закваске: Мф. 13:33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5. О сокровище, скрытом на поле: Мф. 13:44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bookmarkStart w:id="0" w:name="_GoBack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6. О купце, ищущем хорошего жемчуга: Мф. 13:45-46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bookmarkEnd w:id="0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7. О неводе, закинутом в море: Мф. 13:47-50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8. О немилосердном должнике: Мф. 18:23-35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9. О работниках в винограднике: Мф. 20:1-16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10. О двух сыновьях: Мф. 21:28-31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11. О злых виноградарях: Мф. 21:33-41;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Мк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. 12:1-9;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20:9-16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12. Притча о благоразумном рабе: Мф. 24:45-51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13. О десяти девах: Мф. 25:1-13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14. О талантах: Мф. 25:14-30;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19:11-28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15. О семени, возрастающем в земле неприметным образом: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Мк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4:26-29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16. О двух должниках: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7:41-43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17. О добром самарянине: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10:25-37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18. О человеке, просящем хлеба в полночь у своего друга: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11:5-8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19. О неразумном богаче: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12:16-21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20. О неплодной смоковнице в винограднике: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13:6-9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21. О брачном пире: Мф. 22:1-14;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14:16-24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22. О заблудившейся овце: Мф. 18:12-14;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15:3-7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23. О потерянной драхме: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15:8-10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24. О блудном сыне: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15:11-32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25. О неверном домоправителе: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16:1-9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26. О богаче и Лазаре: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16:19-31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27. О </w:t>
      </w:r>
      <w:proofErr w:type="gram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работнике</w:t>
      </w:r>
      <w:proofErr w:type="gram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 пришедшем с поля: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17:7-10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28. О неправедном судии: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18:1-8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29. О фарисее и мытаре: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18:9-14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30. О десяти минах: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19:11-27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 xml:space="preserve">31. Притча о смоковнице и деревьях: </w:t>
      </w:r>
      <w:proofErr w:type="spellStart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Лк</w:t>
      </w:r>
      <w:proofErr w:type="spellEnd"/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. 21:29-31</w:t>
      </w:r>
      <w:r w:rsidRPr="0093399F">
        <w:rPr>
          <w:rFonts w:ascii="Times New Roman" w:hAnsi="Times New Roman" w:cs="Times New Roman"/>
          <w:color w:val="141414"/>
          <w:sz w:val="28"/>
          <w:szCs w:val="23"/>
        </w:rPr>
        <w:br/>
      </w:r>
      <w:r w:rsidRPr="0093399F">
        <w:rPr>
          <w:rFonts w:ascii="Times New Roman" w:hAnsi="Times New Roman" w:cs="Times New Roman"/>
          <w:color w:val="141414"/>
          <w:sz w:val="28"/>
          <w:szCs w:val="23"/>
          <w:shd w:val="clear" w:color="auto" w:fill="FCFCFF"/>
        </w:rPr>
        <w:t>32. О добром пастыре и наёмнике: Ин. 10:1-16</w:t>
      </w:r>
    </w:p>
    <w:sectPr w:rsidR="00872279" w:rsidRPr="0093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9"/>
    <w:rsid w:val="00872279"/>
    <w:rsid w:val="009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2020-01-15T08:50:00Z</cp:lastPrinted>
  <dcterms:created xsi:type="dcterms:W3CDTF">2020-01-15T06:02:00Z</dcterms:created>
  <dcterms:modified xsi:type="dcterms:W3CDTF">2020-01-15T08:50:00Z</dcterms:modified>
</cp:coreProperties>
</file>